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Metabolismus kalcia a fosforu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Vápník</w:t>
      </w:r>
    </w:p>
    <w:p w:rsidR="00000000" w:rsidDel="00000000" w:rsidP="00000000" w:rsidRDefault="00000000" w:rsidRPr="00000000" w14:paraId="00000004">
      <w:pPr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- Kalcium je uloženo v 99% v kostní hmotě a 1% představuje extracelulární iont (50% volná ionizovaná forma - nejaktivnější, 10% vázáno na fosfát, citrát, laktát, sulfát a 40% je vázáno na bílkoviny, z toho 80% na albumin a 20% na globuliny). Sérová hladina vápníku je </w:t>
      </w:r>
      <w:r w:rsidDel="00000000" w:rsidR="00000000" w:rsidRPr="00000000">
        <w:rPr>
          <w:u w:val="single"/>
          <w:rtl w:val="0"/>
        </w:rPr>
        <w:t xml:space="preserve">2.2-2.6 mmol/l.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- Při hypalbuminémii je celkové kalcium snížené, ale hodnota ionizovaného kalcia je v normě. Nutno tedy korigovat na hladinu albuminu (10 g/l změna o 0.20 mmol/l), nebo přímo měřit ionizované kalcium, které je ale ovlivněno ABR - při alkalóze klesá (váže se více na bílkovinu, např. tetanie u hyperventilace), při acidóze stoupá (uvolňuje se z vazby na bílkovinu).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- Zdroj v potravě - mléčné výrobky, mléko, vejce a tvrdá voda.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Význam</w:t>
      </w:r>
    </w:p>
    <w:p w:rsidR="00000000" w:rsidDel="00000000" w:rsidP="00000000" w:rsidRDefault="00000000" w:rsidRPr="00000000" w14:paraId="00000009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Anorganická složka kostí a zubů.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Regulace uvolňování transmiterů v synapsích</w:t>
      </w:r>
      <w:r w:rsidDel="00000000" w:rsidR="00000000" w:rsidRPr="00000000">
        <w:rPr>
          <w:rtl w:val="0"/>
        </w:rPr>
        <w:t xml:space="preserve"> - presynaptická membrána obsahuje napěťově řízené kalciové kanály, po depolarizaci membrány akčním potenciálem se kanály otevřou a dle koncentračního gradientu difundují kalciové ionty do cytoplazmy, počet uvolněných vezikul s neurotransmitery je přímo úměrný počtu otevřených kalciových kanálů. Dále na postsynaptické membráně jsou receptory pro neurotransmitery spřaženy s iontovým kanálem (Ca2+ hraje roli), s G-proteinem či s enzymy.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Činnost kosterního svalstva</w:t>
      </w:r>
      <w:r w:rsidDel="00000000" w:rsidR="00000000" w:rsidRPr="00000000">
        <w:rPr>
          <w:rtl w:val="0"/>
        </w:rPr>
        <w:t xml:space="preserve"> - tenké filamentum aktin má po stranách molekuly tropomyosinu (za klidových podmínek kryje aktivní místa na aktinu) a troponinu. Troponin má 3 podjednotky - C, který váže intracelulární kalcium (uvolňovaný po navázání neurotransmiteru na receptor - viz výše), T - spojuje troponin a tropomyosin a nakonec I - mění polohu tropomyosinu a tím se odkryje vazebné místo pro tlusté filamentum - myosin.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Hladkého svalstva</w:t>
      </w:r>
      <w:r w:rsidDel="00000000" w:rsidR="00000000" w:rsidRPr="00000000">
        <w:rPr>
          <w:rtl w:val="0"/>
        </w:rPr>
        <w:t xml:space="preserve"> - aktivuje kontraci vazbou na kalmodulin.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Srdeční činnost</w:t>
      </w:r>
      <w:r w:rsidDel="00000000" w:rsidR="00000000" w:rsidRPr="00000000">
        <w:rPr>
          <w:rtl w:val="0"/>
        </w:rPr>
        <w:t xml:space="preserve">  - spontánní diastolická depolarizace, AP.</w:t>
      </w:r>
    </w:p>
    <w:p w:rsidR="00000000" w:rsidDel="00000000" w:rsidP="00000000" w:rsidRDefault="00000000" w:rsidRPr="00000000" w14:paraId="0000000E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Koagulace.</w:t>
      </w:r>
    </w:p>
    <w:p w:rsidR="00000000" w:rsidDel="00000000" w:rsidP="00000000" w:rsidRDefault="00000000" w:rsidRPr="00000000" w14:paraId="0000000F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Regulace enzymů a hormonů.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Buněčná signalizace</w:t>
      </w:r>
      <w:r w:rsidDel="00000000" w:rsidR="00000000" w:rsidRPr="00000000">
        <w:rPr>
          <w:rtl w:val="0"/>
        </w:rPr>
        <w:t xml:space="preserve"> aj.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Regulace - ledviny, kosti (osteoblasty a osteoklasty), střevo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Vitamin D </w:t>
      </w:r>
    </w:p>
    <w:p w:rsidR="00000000" w:rsidDel="00000000" w:rsidP="00000000" w:rsidRDefault="00000000" w:rsidRPr="00000000" w14:paraId="00000015">
      <w:pPr>
        <w:ind w:left="0" w:firstLine="0"/>
        <w:jc w:val="both"/>
        <w:rPr>
          <w:u w:val="single"/>
        </w:rPr>
      </w:pP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- Příjem </w:t>
      </w:r>
      <w:r w:rsidDel="00000000" w:rsidR="00000000" w:rsidRPr="00000000">
        <w:rPr>
          <w:rFonts w:ascii="Roboto" w:cs="Roboto" w:eastAsia="Roboto" w:hAnsi="Roboto"/>
          <w:color w:val="212529"/>
          <w:u w:val="single"/>
          <w:rtl w:val="0"/>
        </w:rPr>
        <w:t xml:space="preserve">z potravy </w:t>
      </w: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prekurzorů - </w:t>
      </w:r>
      <w:r w:rsidDel="00000000" w:rsidR="00000000" w:rsidRPr="00000000">
        <w:rPr>
          <w:rFonts w:ascii="Roboto" w:cs="Roboto" w:eastAsia="Roboto" w:hAnsi="Roboto"/>
          <w:color w:val="212529"/>
          <w:u w:val="single"/>
          <w:rtl w:val="0"/>
        </w:rPr>
        <w:t xml:space="preserve">ergokalciferol - D2</w:t>
      </w: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 (rostlinný) a </w:t>
      </w:r>
      <w:r w:rsidDel="00000000" w:rsidR="00000000" w:rsidRPr="00000000">
        <w:rPr>
          <w:rFonts w:ascii="Roboto" w:cs="Roboto" w:eastAsia="Roboto" w:hAnsi="Roboto"/>
          <w:color w:val="212529"/>
          <w:u w:val="single"/>
          <w:rtl w:val="0"/>
        </w:rPr>
        <w:t xml:space="preserve">cholekaciferol D3</w:t>
      </w: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 (živočišný,  hlavně ryby - losos, sardinky, tuňák, zdroj vitaminu D z potravy 20%, účinnější vitamin D3). </w:t>
      </w:r>
      <w:r w:rsidDel="00000000" w:rsidR="00000000" w:rsidRPr="00000000">
        <w:rPr>
          <w:rFonts w:ascii="Roboto" w:cs="Roboto" w:eastAsia="Roboto" w:hAnsi="Roboto"/>
          <w:color w:val="212529"/>
          <w:u w:val="single"/>
          <w:rtl w:val="0"/>
        </w:rPr>
        <w:t xml:space="preserve">E</w:t>
      </w:r>
      <w:r w:rsidDel="00000000" w:rsidR="00000000" w:rsidRPr="00000000">
        <w:rPr>
          <w:u w:val="single"/>
          <w:rtl w:val="0"/>
        </w:rPr>
        <w:t xml:space="preserve">ndogenním zdrojem</w:t>
      </w:r>
      <w:r w:rsidDel="00000000" w:rsidR="00000000" w:rsidRPr="00000000">
        <w:rPr>
          <w:rtl w:val="0"/>
        </w:rPr>
        <w:t xml:space="preserve"> je 7-dehydrocholesterol, který je v kůži pomocí UV světla přeměněn na </w:t>
      </w:r>
      <w:r w:rsidDel="00000000" w:rsidR="00000000" w:rsidRPr="00000000">
        <w:rPr>
          <w:u w:val="single"/>
          <w:rtl w:val="0"/>
        </w:rPr>
        <w:t xml:space="preserve">cholekalciferol D3 (</w:t>
      </w:r>
      <w:r w:rsidDel="00000000" w:rsidR="00000000" w:rsidRPr="00000000">
        <w:rPr>
          <w:rtl w:val="0"/>
        </w:rPr>
        <w:t xml:space="preserve">zdroj vitaminu D touto cestou 80%, ovlivňuje - více melatoninu, klesá produkce, oblečení, suchá kůže - méně dehydrocholesterolu, oblečení aj.). </w:t>
      </w:r>
      <w:r w:rsidDel="00000000" w:rsidR="00000000" w:rsidRPr="00000000">
        <w:rPr>
          <w:u w:val="single"/>
          <w:rtl w:val="0"/>
        </w:rPr>
        <w:t xml:space="preserve">Vitamíny D2 a D3 (ergokalciferol a cholekalciferol)</w:t>
      </w:r>
      <w:r w:rsidDel="00000000" w:rsidR="00000000" w:rsidRPr="00000000">
        <w:rPr>
          <w:rtl w:val="0"/>
        </w:rPr>
        <w:t xml:space="preserve"> jsou posléze v těle hydroxylovány -  v játrech na </w:t>
      </w:r>
      <w:r w:rsidDel="00000000" w:rsidR="00000000" w:rsidRPr="00000000">
        <w:rPr>
          <w:u w:val="single"/>
          <w:rtl w:val="0"/>
        </w:rPr>
        <w:t xml:space="preserve">kalcidiol </w:t>
      </w:r>
      <w:r w:rsidDel="00000000" w:rsidR="00000000" w:rsidRPr="00000000">
        <w:rPr>
          <w:rtl w:val="0"/>
        </w:rPr>
        <w:t xml:space="preserve">(stály, dlouhý poločas rozpadu, tedy nejlepší ukazatel saturace vitaminu D v těle) a ten později v ledvinách </w:t>
      </w:r>
      <w:r w:rsidDel="00000000" w:rsidR="00000000" w:rsidRPr="00000000">
        <w:rPr>
          <w:u w:val="single"/>
          <w:rtl w:val="0"/>
        </w:rPr>
        <w:t xml:space="preserve">kalcitriol</w:t>
      </w:r>
      <w:r w:rsidDel="00000000" w:rsidR="00000000" w:rsidRPr="00000000">
        <w:rPr>
          <w:rtl w:val="0"/>
        </w:rPr>
        <w:t xml:space="preserve">. Hlavními regulačními </w:t>
      </w:r>
      <w:r w:rsidDel="00000000" w:rsidR="00000000" w:rsidRPr="00000000">
        <w:rPr>
          <w:u w:val="single"/>
          <w:rtl w:val="0"/>
        </w:rPr>
        <w:t xml:space="preserve">mechanismy hydroxylace je hladina PTH, kalcia a fosforu. </w:t>
      </w:r>
    </w:p>
    <w:p w:rsidR="00000000" w:rsidDel="00000000" w:rsidP="00000000" w:rsidRDefault="00000000" w:rsidRPr="00000000" w14:paraId="00000016">
      <w:pPr>
        <w:ind w:lef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Funkce </w:t>
      </w:r>
    </w:p>
    <w:p w:rsidR="00000000" w:rsidDel="00000000" w:rsidP="00000000" w:rsidRDefault="00000000" w:rsidRPr="00000000" w14:paraId="0000001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Udržování fosfátové a kalciové rovnováhy</w:t>
      </w:r>
      <w:r w:rsidDel="00000000" w:rsidR="00000000" w:rsidRPr="00000000">
        <w:rPr>
          <w:rtl w:val="0"/>
        </w:rPr>
        <w:t xml:space="preserve"> -  účinkem na střevo, ledviny a kost a je regulován produkcí parathormonu. Ve střevě se podílí na aktivním transportu kalcia a fosforu, v ledvinách se podílí na zpětné resorpci kalcia  a fosforu. V kosti aktivuje osteoblasty (ty nadále syntéza osteoidy a posléze jeho mineralizace) a ty nadále inaktivují osteoklasty. </w:t>
      </w:r>
    </w:p>
    <w:p w:rsidR="00000000" w:rsidDel="00000000" w:rsidP="00000000" w:rsidRDefault="00000000" w:rsidRPr="00000000" w14:paraId="0000001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Hlavní rolí vitaminu D v metabolismu kostí je </w:t>
      </w:r>
      <w:r w:rsidDel="00000000" w:rsidR="00000000" w:rsidRPr="00000000">
        <w:rPr>
          <w:u w:val="single"/>
          <w:rtl w:val="0"/>
        </w:rPr>
        <w:t xml:space="preserve">udržovat v cirkulaci supersaturovaný stav vápníku a fosforu a jejich poměr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u w:val="single"/>
          <w:rtl w:val="0"/>
        </w:rPr>
        <w:t xml:space="preserve">To umožňuje pasivní mineralizaci kostní matrice</w:t>
      </w:r>
      <w:r w:rsidDel="00000000" w:rsidR="00000000" w:rsidRPr="00000000">
        <w:rPr>
          <w:rtl w:val="0"/>
        </w:rPr>
        <w:t xml:space="preserve">. Deficit vitaminu D se pak projeví poruchou mineralizace – </w:t>
      </w:r>
      <w:r w:rsidDel="00000000" w:rsidR="00000000" w:rsidRPr="00000000">
        <w:rPr>
          <w:u w:val="single"/>
          <w:rtl w:val="0"/>
        </w:rPr>
        <w:t xml:space="preserve">rachitidou</w:t>
      </w:r>
      <w:r w:rsidDel="00000000" w:rsidR="00000000" w:rsidRPr="00000000">
        <w:rPr>
          <w:rtl w:val="0"/>
        </w:rPr>
        <w:t xml:space="preserve"> u rostoucího organismu, respektive </w:t>
      </w:r>
      <w:r w:rsidDel="00000000" w:rsidR="00000000" w:rsidRPr="00000000">
        <w:rPr>
          <w:u w:val="single"/>
          <w:rtl w:val="0"/>
        </w:rPr>
        <w:t xml:space="preserve">osteomalacií </w:t>
      </w:r>
      <w:r w:rsidDel="00000000" w:rsidR="00000000" w:rsidRPr="00000000">
        <w:rPr>
          <w:rtl w:val="0"/>
        </w:rPr>
        <w:t xml:space="preserve">u dospělých. </w:t>
      </w:r>
      <w:r w:rsidDel="00000000" w:rsidR="00000000" w:rsidRPr="00000000">
        <w:rPr>
          <w:u w:val="single"/>
          <w:rtl w:val="0"/>
        </w:rPr>
        <w:t xml:space="preserve">Menší stupeň deficitu vitaminu D</w:t>
      </w:r>
      <w:r w:rsidDel="00000000" w:rsidR="00000000" w:rsidRPr="00000000">
        <w:rPr>
          <w:rtl w:val="0"/>
        </w:rPr>
        <w:t xml:space="preserve"> způsobí „pouze“</w:t>
      </w:r>
      <w:r w:rsidDel="00000000" w:rsidR="00000000" w:rsidRPr="00000000">
        <w:rPr>
          <w:u w:val="single"/>
          <w:rtl w:val="0"/>
        </w:rPr>
        <w:t xml:space="preserve"> snížené vstřebávání kalcia</w:t>
      </w:r>
      <w:r w:rsidDel="00000000" w:rsidR="00000000" w:rsidRPr="00000000">
        <w:rPr>
          <w:rtl w:val="0"/>
        </w:rPr>
        <w:t xml:space="preserve"> s následným </w:t>
      </w:r>
      <w:r w:rsidDel="00000000" w:rsidR="00000000" w:rsidRPr="00000000">
        <w:rPr>
          <w:u w:val="single"/>
          <w:rtl w:val="0"/>
        </w:rPr>
        <w:t xml:space="preserve">poklesem koncentrace vápníku v cirkulaci (především ionizovaného) a s následným vzestupem koncentrace parathormonu – sekundární hyperapatyreózou</w:t>
      </w:r>
      <w:r w:rsidDel="00000000" w:rsidR="00000000" w:rsidRPr="00000000">
        <w:rPr>
          <w:rtl w:val="0"/>
        </w:rPr>
        <w:t xml:space="preserve">. Zvýšená koncentrace parathormonu v cirkulaci vystupňuje (mimo jiné) </w:t>
      </w:r>
      <w:r w:rsidDel="00000000" w:rsidR="00000000" w:rsidRPr="00000000">
        <w:rPr>
          <w:u w:val="single"/>
          <w:rtl w:val="0"/>
        </w:rPr>
        <w:t xml:space="preserve">aktivitu hydroxylázy s následným vzestupem aktivní formy vitaminu D </w:t>
      </w:r>
      <w:r w:rsidDel="00000000" w:rsidR="00000000" w:rsidRPr="00000000">
        <w:rPr>
          <w:rtl w:val="0"/>
        </w:rPr>
        <w:t xml:space="preserve">a – pokud je to možné – </w:t>
      </w:r>
      <w:r w:rsidDel="00000000" w:rsidR="00000000" w:rsidRPr="00000000">
        <w:rPr>
          <w:u w:val="single"/>
          <w:rtl w:val="0"/>
        </w:rPr>
        <w:t xml:space="preserve">korekcí původního stavu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u w:val="single"/>
          <w:rtl w:val="0"/>
        </w:rPr>
        <w:t xml:space="preserve"> PTH ovšem aktivuje i osteoklasty</w:t>
      </w:r>
      <w:r w:rsidDel="00000000" w:rsidR="00000000" w:rsidRPr="00000000">
        <w:rPr>
          <w:rtl w:val="0"/>
        </w:rPr>
        <w:t xml:space="preserve"> a následně vystupňovanou kostní resorpcí, dále změna poměru Ca2+/fosfátů (zvýšení kalcémie a snížený fosfatémie), což má za následek ztížení mineralizace osteoidu. </w:t>
      </w:r>
    </w:p>
    <w:p w:rsidR="00000000" w:rsidDel="00000000" w:rsidP="00000000" w:rsidRDefault="00000000" w:rsidRPr="00000000" w14:paraId="0000001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Snižuje riziko aterosklerózy</w:t>
      </w:r>
      <w:r w:rsidDel="00000000" w:rsidR="00000000" w:rsidRPr="00000000">
        <w:rPr>
          <w:rtl w:val="0"/>
        </w:rPr>
        <w:t xml:space="preserve">, riziko kalcifikace cévní stěny a endoteliálních dysfunkcí. Inhibuje pohlcování cholesterolu makrofágy cévní stěny s následnou tvorbou pěnových buněk, snižuje proliferaci buněk hladké svaloviny cév. Stimuluje antioxidační aktivitu a brání peroxidaci lipidů a v důsledku toho snižuje cévní kalcifikaci.</w:t>
      </w:r>
    </w:p>
    <w:p w:rsidR="00000000" w:rsidDel="00000000" w:rsidP="00000000" w:rsidRDefault="00000000" w:rsidRPr="00000000" w14:paraId="0000001C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u w:val="single"/>
          <w:rtl w:val="0"/>
        </w:rPr>
        <w:t xml:space="preserve"> Deficit vitaminu D přispívá k rychlejšímu rozvoji komplikací diabetu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D">
      <w:pPr>
        <w:ind w:left="0" w:firstLine="0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Nedostatek vitaminu D bývá spojován s deficitem imunity.</w:t>
      </w:r>
    </w:p>
    <w:p w:rsidR="00000000" w:rsidDel="00000000" w:rsidP="00000000" w:rsidRDefault="00000000" w:rsidRPr="00000000" w14:paraId="0000001E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Diagnostika</w:t>
      </w:r>
    </w:p>
    <w:p w:rsidR="00000000" w:rsidDel="00000000" w:rsidP="00000000" w:rsidRDefault="00000000" w:rsidRPr="00000000" w14:paraId="00000020">
      <w:pPr>
        <w:ind w:left="0" w:firstLine="0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-  Posouzení fyziologické potřeby bývá u vitaminu D obvykle hledána vazba mezi jeho hladinou v krevní plazmě a zvýšenou produkcí parathormonu a za </w:t>
      </w:r>
      <w:r w:rsidDel="00000000" w:rsidR="00000000" w:rsidRPr="00000000">
        <w:rPr>
          <w:u w:val="single"/>
          <w:rtl w:val="0"/>
        </w:rPr>
        <w:t xml:space="preserve">fyziologickou hodnotu bývá označována taková hodnota, jejíž další zvyšování již nevede k poklesu PTH. </w:t>
      </w:r>
      <w:r w:rsidDel="00000000" w:rsidR="00000000" w:rsidRPr="00000000">
        <w:rPr>
          <w:rtl w:val="0"/>
        </w:rPr>
        <w:t xml:space="preserve">Podobné </w:t>
      </w:r>
      <w:r w:rsidDel="00000000" w:rsidR="00000000" w:rsidRPr="00000000">
        <w:rPr>
          <w:u w:val="single"/>
          <w:rtl w:val="0"/>
        </w:rPr>
        <w:t xml:space="preserve">vazby mezi hladinou vitaminu D a vstřebáváním vápníku ve střevě. </w:t>
      </w:r>
    </w:p>
    <w:p w:rsidR="00000000" w:rsidDel="00000000" w:rsidP="00000000" w:rsidRDefault="00000000" w:rsidRPr="00000000" w14:paraId="00000021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- Vstřebávání kalcia ze střeva či potlačení nadměrné sekrece PTH mají ,,zlomovou linii,, </w:t>
      </w:r>
      <w:r w:rsidDel="00000000" w:rsidR="00000000" w:rsidRPr="00000000">
        <w:rPr>
          <w:u w:val="single"/>
          <w:rtl w:val="0"/>
        </w:rPr>
        <w:t xml:space="preserve">kolem 50-80 nmol/l, proto jsou obecně považovány hladiny 25-OH-D (kalcidiolu) vyšší než 75 nmol/l za dostatečne.</w:t>
      </w:r>
      <w:r w:rsidDel="00000000" w:rsidR="00000000" w:rsidRPr="00000000">
        <w:rPr>
          <w:rtl w:val="0"/>
        </w:rPr>
        <w:t xml:space="preserve"> Koncentrace mezi </w:t>
      </w:r>
      <w:r w:rsidDel="00000000" w:rsidR="00000000" w:rsidRPr="00000000">
        <w:rPr>
          <w:b w:val="1"/>
          <w:rtl w:val="0"/>
        </w:rPr>
        <w:t xml:space="preserve">50-75 nmol/l jsou nedostatečné</w:t>
      </w:r>
      <w:r w:rsidDel="00000000" w:rsidR="00000000" w:rsidRPr="00000000">
        <w:rPr>
          <w:rtl w:val="0"/>
        </w:rPr>
        <w:t xml:space="preserve">, koncentrace mezi </w:t>
      </w:r>
      <w:r w:rsidDel="00000000" w:rsidR="00000000" w:rsidRPr="00000000">
        <w:rPr>
          <w:b w:val="1"/>
          <w:rtl w:val="0"/>
        </w:rPr>
        <w:t xml:space="preserve">25-50 nmol/mol je deficit vitamínu D</w:t>
      </w:r>
      <w:r w:rsidDel="00000000" w:rsidR="00000000" w:rsidRPr="00000000">
        <w:rPr>
          <w:rtl w:val="0"/>
        </w:rPr>
        <w:t xml:space="preserve"> a koncentrace </w:t>
      </w:r>
      <w:r w:rsidDel="00000000" w:rsidR="00000000" w:rsidRPr="00000000">
        <w:rPr>
          <w:b w:val="1"/>
          <w:rtl w:val="0"/>
        </w:rPr>
        <w:t xml:space="preserve">pod 25 nmol/l</w:t>
      </w:r>
      <w:r w:rsidDel="00000000" w:rsidR="00000000" w:rsidRPr="00000000">
        <w:rPr>
          <w:rtl w:val="0"/>
        </w:rPr>
        <w:t xml:space="preserve"> je považován jako </w:t>
      </w:r>
      <w:r w:rsidDel="00000000" w:rsidR="00000000" w:rsidRPr="00000000">
        <w:rPr>
          <w:b w:val="1"/>
          <w:rtl w:val="0"/>
        </w:rPr>
        <w:t xml:space="preserve">těžký deficit. </w:t>
      </w:r>
    </w:p>
    <w:p w:rsidR="00000000" w:rsidDel="00000000" w:rsidP="00000000" w:rsidRDefault="00000000" w:rsidRPr="00000000" w14:paraId="00000022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Vitamin D3 se lépe vstřebává a má lepší farmakodynamické a farmakokinetické vlastnosti než vitamin D2. </w:t>
      </w:r>
      <w:r w:rsidDel="00000000" w:rsidR="00000000" w:rsidRPr="00000000">
        <w:rPr>
          <w:u w:val="single"/>
          <w:rtl w:val="0"/>
        </w:rPr>
        <w:t xml:space="preserve">Optimální dávkování 1/týden (1000 IU/den či 10 000 IU 1x týdně</w:t>
      </w:r>
      <w:r w:rsidDel="00000000" w:rsidR="00000000" w:rsidRPr="00000000">
        <w:rPr>
          <w:rtl w:val="0"/>
        </w:rPr>
        <w:t xml:space="preserve">, pro srovnání sluneční svit je dávka 10 000 UI/den). Nebezpečí hyperkalcémie se objevuje při vysokých dávkách (dle literatury 600 nmol/l), kontroly kalcémie a kalciurie při terapii aktivními již hydroxylovanými formami. </w:t>
      </w:r>
    </w:p>
    <w:p w:rsidR="00000000" w:rsidDel="00000000" w:rsidP="00000000" w:rsidRDefault="00000000" w:rsidRPr="00000000" w14:paraId="00000023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jc w:val="both"/>
        <w:rPr>
          <w:rFonts w:ascii="Roboto" w:cs="Roboto" w:eastAsia="Roboto" w:hAnsi="Roboto"/>
          <w:b w:val="1"/>
          <w:color w:val="212529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Parathormon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- Hormon příštítných tělísek, reguluje hladinu kalcia a fosfátů.</w:t>
      </w:r>
    </w:p>
    <w:p w:rsidR="00000000" w:rsidDel="00000000" w:rsidP="00000000" w:rsidRDefault="00000000" w:rsidRPr="00000000" w14:paraId="00000026">
      <w:pPr>
        <w:jc w:val="both"/>
        <w:rPr>
          <w:rFonts w:ascii="Roboto" w:cs="Roboto" w:eastAsia="Roboto" w:hAnsi="Roboto"/>
          <w:color w:val="212529"/>
          <w:u w:val="single"/>
        </w:rPr>
      </w:pPr>
      <w:r w:rsidDel="00000000" w:rsidR="00000000" w:rsidRPr="00000000">
        <w:rPr>
          <w:rFonts w:ascii="Roboto" w:cs="Roboto" w:eastAsia="Roboto" w:hAnsi="Roboto"/>
          <w:color w:val="212529"/>
          <w:u w:val="single"/>
          <w:rtl w:val="0"/>
        </w:rPr>
        <w:t xml:space="preserve">- Hypokalcémie stimuluje sekreci a hyperkalcémie inhibuje. Sekrece PTH je dále inhibičně ovlivněna kalcitriolem (viz výše). </w:t>
      </w:r>
    </w:p>
    <w:p w:rsidR="00000000" w:rsidDel="00000000" w:rsidP="00000000" w:rsidRDefault="00000000" w:rsidRPr="00000000" w14:paraId="00000027">
      <w:pPr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- </w:t>
      </w:r>
      <w:r w:rsidDel="00000000" w:rsidR="00000000" w:rsidRPr="00000000">
        <w:rPr>
          <w:rFonts w:ascii="Roboto" w:cs="Roboto" w:eastAsia="Roboto" w:hAnsi="Roboto"/>
          <w:b w:val="1"/>
          <w:color w:val="212529"/>
          <w:rtl w:val="0"/>
        </w:rPr>
        <w:t xml:space="preserve">Ledviny</w:t>
      </w: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 - </w:t>
      </w:r>
      <w:r w:rsidDel="00000000" w:rsidR="00000000" w:rsidRPr="00000000">
        <w:rPr>
          <w:rFonts w:ascii="Roboto" w:cs="Roboto" w:eastAsia="Roboto" w:hAnsi="Roboto"/>
          <w:color w:val="212529"/>
          <w:u w:val="single"/>
          <w:rtl w:val="0"/>
        </w:rPr>
        <w:t xml:space="preserve">zvyšuje se zpětná resorbce vápníku a naopak se snižuje zpětná resorpce fosfátů</w:t>
      </w: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.</w:t>
      </w:r>
    </w:p>
    <w:p w:rsidR="00000000" w:rsidDel="00000000" w:rsidP="00000000" w:rsidRDefault="00000000" w:rsidRPr="00000000" w14:paraId="00000028">
      <w:pPr>
        <w:jc w:val="both"/>
        <w:rPr>
          <w:rFonts w:ascii="Roboto" w:cs="Roboto" w:eastAsia="Roboto" w:hAnsi="Roboto"/>
          <w:color w:val="212529"/>
          <w:u w:val="single"/>
        </w:rPr>
      </w:pP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- </w:t>
      </w:r>
      <w:r w:rsidDel="00000000" w:rsidR="00000000" w:rsidRPr="00000000">
        <w:rPr>
          <w:rFonts w:ascii="Roboto" w:cs="Roboto" w:eastAsia="Roboto" w:hAnsi="Roboto"/>
          <w:b w:val="1"/>
          <w:color w:val="212529"/>
          <w:rtl w:val="0"/>
        </w:rPr>
        <w:t xml:space="preserve">Kosti</w:t>
      </w: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 - </w:t>
      </w:r>
      <w:r w:rsidDel="00000000" w:rsidR="00000000" w:rsidRPr="00000000">
        <w:rPr>
          <w:rFonts w:ascii="Roboto" w:cs="Roboto" w:eastAsia="Roboto" w:hAnsi="Roboto"/>
          <w:color w:val="212529"/>
          <w:u w:val="single"/>
          <w:rtl w:val="0"/>
        </w:rPr>
        <w:t xml:space="preserve">vazba receptorů na osteoblasty způsobí uvolnění kalcia a dále osteoblasty aktivují osteoklasty. </w:t>
      </w:r>
    </w:p>
    <w:p w:rsidR="00000000" w:rsidDel="00000000" w:rsidP="00000000" w:rsidRDefault="00000000" w:rsidRPr="00000000" w14:paraId="00000029">
      <w:pPr>
        <w:jc w:val="both"/>
        <w:rPr>
          <w:rFonts w:ascii="Roboto" w:cs="Roboto" w:eastAsia="Roboto" w:hAnsi="Roboto"/>
          <w:color w:val="212529"/>
          <w:u w:val="single"/>
        </w:rPr>
      </w:pP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- </w:t>
      </w:r>
      <w:r w:rsidDel="00000000" w:rsidR="00000000" w:rsidRPr="00000000">
        <w:rPr>
          <w:rFonts w:ascii="Roboto" w:cs="Roboto" w:eastAsia="Roboto" w:hAnsi="Roboto"/>
          <w:b w:val="1"/>
          <w:color w:val="212529"/>
          <w:rtl w:val="0"/>
        </w:rPr>
        <w:t xml:space="preserve">Střevo </w:t>
      </w: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- </w:t>
      </w:r>
      <w:r w:rsidDel="00000000" w:rsidR="00000000" w:rsidRPr="00000000">
        <w:rPr>
          <w:rFonts w:ascii="Roboto" w:cs="Roboto" w:eastAsia="Roboto" w:hAnsi="Roboto"/>
          <w:color w:val="212529"/>
          <w:u w:val="single"/>
          <w:rtl w:val="0"/>
        </w:rPr>
        <w:t xml:space="preserve">PTH aktivuje hydroxylázu, která hydroxyluje v ledvinách kalcidiol na aktivní kalcitriol. </w:t>
      </w:r>
    </w:p>
    <w:p w:rsidR="00000000" w:rsidDel="00000000" w:rsidP="00000000" w:rsidRDefault="00000000" w:rsidRPr="00000000" w14:paraId="0000002A">
      <w:pPr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Primární hyperparatyreóza</w:t>
      </w:r>
    </w:p>
    <w:p w:rsidR="00000000" w:rsidDel="00000000" w:rsidP="00000000" w:rsidRDefault="00000000" w:rsidRPr="00000000" w14:paraId="0000002D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Autonomní hypersekrece PTH - hyperkalcémie, hypofosfatémie a zvýšené hladiny PTH. </w:t>
      </w:r>
    </w:p>
    <w:p w:rsidR="00000000" w:rsidDel="00000000" w:rsidP="00000000" w:rsidRDefault="00000000" w:rsidRPr="00000000" w14:paraId="0000002E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Většinou adenom, v naprosté většině jednoho příštítného tělíska. </w:t>
      </w:r>
    </w:p>
    <w:p w:rsidR="00000000" w:rsidDel="00000000" w:rsidP="00000000" w:rsidRDefault="00000000" w:rsidRPr="00000000" w14:paraId="0000002F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Kostní manifestace - osteitis fibrosa cystica (subperiostální kostní resorbce, ,,sůl a pepř,,), osteoporóza a další příznaky viz hyperkalcémie. </w:t>
      </w:r>
    </w:p>
    <w:p w:rsidR="00000000" w:rsidDel="00000000" w:rsidP="00000000" w:rsidRDefault="00000000" w:rsidRPr="00000000" w14:paraId="00000030">
      <w:pPr>
        <w:jc w:val="both"/>
        <w:rPr>
          <w:rFonts w:ascii="Roboto" w:cs="Roboto" w:eastAsia="Roboto" w:hAnsi="Roboto"/>
          <w:b w:val="1"/>
          <w:color w:val="212529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rtl w:val="0"/>
        </w:rPr>
        <w:t xml:space="preserve">Sekundární hyperparatyreóza </w:t>
      </w:r>
    </w:p>
    <w:p w:rsidR="00000000" w:rsidDel="00000000" w:rsidP="00000000" w:rsidRDefault="00000000" w:rsidRPr="00000000" w14:paraId="00000031">
      <w:pPr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- Zvýšená sekrece PTH v důsledku hypokalcémie, dochází postupně k hyperplázii příštítných tělísek, ale sekrece je stále pod kontrolou fyziologických regulačních mechanismů.</w:t>
      </w:r>
    </w:p>
    <w:p w:rsidR="00000000" w:rsidDel="00000000" w:rsidP="00000000" w:rsidRDefault="00000000" w:rsidRPr="00000000" w14:paraId="00000032">
      <w:pPr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rtl w:val="0"/>
        </w:rPr>
        <w:t xml:space="preserve">Terciární hyperparatyreóza</w:t>
      </w: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 </w:t>
      </w:r>
    </w:p>
    <w:p w:rsidR="00000000" w:rsidDel="00000000" w:rsidP="00000000" w:rsidRDefault="00000000" w:rsidRPr="00000000" w14:paraId="00000033">
      <w:pPr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- Při déletrvající sekundární hyperparatyreóze dochází k autonomní sekreci PTH v hyperplastických příštítných tělískách, dochází posléze k hyperkalcémii.</w:t>
      </w:r>
    </w:p>
    <w:p w:rsidR="00000000" w:rsidDel="00000000" w:rsidP="00000000" w:rsidRDefault="00000000" w:rsidRPr="00000000" w14:paraId="00000034">
      <w:pPr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Roboto" w:cs="Roboto" w:eastAsia="Roboto" w:hAnsi="Roboto"/>
          <w:b w:val="1"/>
          <w:color w:val="212529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rtl w:val="0"/>
        </w:rPr>
        <w:t xml:space="preserve">Hypoparatyreóza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t xml:space="preserve">- Nedostatečná sekrece PTH, vede k hypokalcémii a hyperfosfatémii (více viz níže). 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- Tranzitorní - po odstranění adenomu příštítného tělíska, komplikace tyreoidektomie, autoimunitní polyglandulaŕní syndrom.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Kalcitonin</w:t>
      </w:r>
    </w:p>
    <w:p w:rsidR="00000000" w:rsidDel="00000000" w:rsidP="00000000" w:rsidRDefault="00000000" w:rsidRPr="00000000" w14:paraId="0000003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Tvořen parafolikulárními C-buňkami štítné žlázy, jeho koncentrace stoupá při hyperkalcémii. </w:t>
      </w:r>
    </w:p>
    <w:p w:rsidR="00000000" w:rsidDel="00000000" w:rsidP="00000000" w:rsidRDefault="00000000" w:rsidRPr="00000000" w14:paraId="0000003B">
      <w:pPr>
        <w:ind w:left="0" w:firstLine="0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Kost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u w:val="single"/>
          <w:rtl w:val="0"/>
        </w:rPr>
        <w:t xml:space="preserve">inhibice osteoklastů, ukládání kalcia do kostí.</w:t>
      </w:r>
    </w:p>
    <w:p w:rsidR="00000000" w:rsidDel="00000000" w:rsidP="00000000" w:rsidRDefault="00000000" w:rsidRPr="00000000" w14:paraId="0000003C">
      <w:pPr>
        <w:ind w:left="0" w:firstLine="0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Ledvina</w:t>
      </w:r>
      <w:r w:rsidDel="00000000" w:rsidR="00000000" w:rsidRPr="00000000">
        <w:rPr>
          <w:rtl w:val="0"/>
        </w:rPr>
        <w:t xml:space="preserve"> -</w:t>
      </w:r>
      <w:r w:rsidDel="00000000" w:rsidR="00000000" w:rsidRPr="00000000">
        <w:rPr>
          <w:u w:val="single"/>
          <w:rtl w:val="0"/>
        </w:rPr>
        <w:t xml:space="preserve"> inhibuje zpětnou resorbci kalcia v ledvinách.</w:t>
      </w:r>
    </w:p>
    <w:p w:rsidR="00000000" w:rsidDel="00000000" w:rsidP="00000000" w:rsidRDefault="00000000" w:rsidRPr="00000000" w14:paraId="0000003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S metabolismem vápníku je úzce spojen metabolismus fosfátů- hyperfosfatémie kalcium snižuje tvořením kalciumfosfátu (následně tvoří různé kalcifikace, ukládání do měkkých tkání) a hypofosfatémie způsobuje hyperkalcémii uvolňováním kalcia z kostí. </w:t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Fosfor </w:t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  <w:t xml:space="preserve">- V těle zdravého člověka o hmotnosti 70 kg je přibližně 700 g fosforu, z toho přibližně 80 % je v kostech a zubech, kde se fosfor vyskytuje nejčastěji ve formě hydroxyapatitových krystalů, 9% v příčně pruhovaných svalech, 10,9 % ve vnitřních orgánech a pouze 0,1 % je součástí extracelulární tekutiny.</w:t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  <w:t xml:space="preserve">- Fosfát jak organický, tak anorganický. </w:t>
      </w:r>
      <w:r w:rsidDel="00000000" w:rsidR="00000000" w:rsidRPr="00000000">
        <w:rPr>
          <w:u w:val="single"/>
          <w:rtl w:val="0"/>
        </w:rPr>
        <w:t xml:space="preserve">Organický</w:t>
      </w:r>
      <w:r w:rsidDel="00000000" w:rsidR="00000000" w:rsidRPr="00000000">
        <w:rPr>
          <w:rtl w:val="0"/>
        </w:rPr>
        <w:t xml:space="preserve"> je obvykle navázán na lipidy, proteiny nebo sacharidy. </w:t>
      </w:r>
      <w:r w:rsidDel="00000000" w:rsidR="00000000" w:rsidRPr="00000000">
        <w:rPr>
          <w:u w:val="single"/>
          <w:rtl w:val="0"/>
        </w:rPr>
        <w:t xml:space="preserve">Anorganický fosfát </w:t>
      </w:r>
      <w:r w:rsidDel="00000000" w:rsidR="00000000" w:rsidRPr="00000000">
        <w:rPr>
          <w:rtl w:val="0"/>
        </w:rPr>
        <w:t xml:space="preserve">je stanovován při biochemických vyšetřeních krve (nalačno </w:t>
      </w:r>
      <w:r w:rsidDel="00000000" w:rsidR="00000000" w:rsidRPr="00000000">
        <w:rPr>
          <w:u w:val="single"/>
          <w:rtl w:val="0"/>
        </w:rPr>
        <w:t xml:space="preserve">0.9 - 1.3 mmol/l</w:t>
      </w:r>
      <w:r w:rsidDel="00000000" w:rsidR="00000000" w:rsidRPr="00000000">
        <w:rPr>
          <w:rtl w:val="0"/>
        </w:rPr>
        <w:t xml:space="preserve">). 85 % anorganického fosfátu se volně vyskytuje ve formě iontů HPO4 2−, H2PO4 − , PO4 3− (fosfát-hydrogenfosfát-dihydrogenfosfát).</w:t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Absorpce anorganického fosfátu</w:t>
      </w:r>
      <w:r w:rsidDel="00000000" w:rsidR="00000000" w:rsidRPr="00000000">
        <w:rPr>
          <w:rtl w:val="0"/>
        </w:rPr>
        <w:t xml:space="preserve"> probíhá v tenkém střevě -</w:t>
      </w:r>
      <w:r w:rsidDel="00000000" w:rsidR="00000000" w:rsidRPr="00000000">
        <w:rPr>
          <w:u w:val="single"/>
          <w:rtl w:val="0"/>
        </w:rPr>
        <w:t xml:space="preserve"> prostou difuzí, nebo aktivním transportem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u w:val="single"/>
          <w:rtl w:val="0"/>
        </w:rPr>
        <w:t xml:space="preserve"> Aktivní transport je aktivován kalcitriolem a nízkým obsahem fosforu ve střevě. </w:t>
      </w:r>
      <w:r w:rsidDel="00000000" w:rsidR="00000000" w:rsidRPr="00000000">
        <w:rPr>
          <w:rtl w:val="0"/>
        </w:rPr>
        <w:t xml:space="preserve">(absorpce odpovídá příjmu fosforu stravou).</w:t>
      </w:r>
    </w:p>
    <w:p w:rsidR="00000000" w:rsidDel="00000000" w:rsidP="00000000" w:rsidRDefault="00000000" w:rsidRPr="00000000" w14:paraId="00000044">
      <w:pPr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Vylučování ledvinami</w:t>
      </w:r>
      <w:r w:rsidDel="00000000" w:rsidR="00000000" w:rsidRPr="00000000">
        <w:rPr>
          <w:rtl w:val="0"/>
        </w:rPr>
        <w:t xml:space="preserve"> - v proximálním tubulu z</w:t>
      </w:r>
      <w:r w:rsidDel="00000000" w:rsidR="00000000" w:rsidRPr="00000000">
        <w:rPr>
          <w:u w:val="single"/>
          <w:rtl w:val="0"/>
        </w:rPr>
        <w:t xml:space="preserve">pětná resorbce pomocí Na-P kotransportéru</w:t>
      </w:r>
      <w:r w:rsidDel="00000000" w:rsidR="00000000" w:rsidRPr="00000000">
        <w:rPr>
          <w:rtl w:val="0"/>
        </w:rPr>
        <w:t xml:space="preserve">. Ke </w:t>
      </w:r>
      <w:r w:rsidDel="00000000" w:rsidR="00000000" w:rsidRPr="00000000">
        <w:rPr>
          <w:u w:val="single"/>
          <w:rtl w:val="0"/>
        </w:rPr>
        <w:t xml:space="preserve">zvýšení počtu transportéru dojde jako reakce na nízký příjem fosforu ve stravě působením vitaminu D (</w:t>
      </w:r>
      <w:r w:rsidDel="00000000" w:rsidR="00000000" w:rsidRPr="00000000">
        <w:rPr>
          <w:rtl w:val="0"/>
        </w:rPr>
        <w:t xml:space="preserve">nízký obsah fosforu, aktivace vitaminu D a zvýšení aktivního transportu ve střevě a zvýšení zpětné resorbce v ledvinách)</w:t>
      </w:r>
      <w:r w:rsidDel="00000000" w:rsidR="00000000" w:rsidRPr="00000000">
        <w:rPr>
          <w:u w:val="single"/>
          <w:rtl w:val="0"/>
        </w:rPr>
        <w:t xml:space="preserve">. Naopak se jejich počet sníží v případě stravy bohaté na fosfor nebo jako reakce na parathormon (zvýšení fosfaturie).</w:t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color w:val="212529"/>
          <w:rtl w:val="0"/>
        </w:rPr>
        <w:t xml:space="preserve"> </w:t>
      </w:r>
      <w:r w:rsidDel="00000000" w:rsidR="00000000" w:rsidRPr="00000000">
        <w:rPr>
          <w:rtl w:val="0"/>
        </w:rPr>
        <w:t xml:space="preserve">Důsledkem </w:t>
      </w:r>
      <w:r w:rsidDel="00000000" w:rsidR="00000000" w:rsidRPr="00000000">
        <w:rPr>
          <w:u w:val="single"/>
          <w:rtl w:val="0"/>
        </w:rPr>
        <w:t xml:space="preserve">dlouhodobého vysokého příjmu fosforu je hypokalcémie</w:t>
      </w:r>
      <w:r w:rsidDel="00000000" w:rsidR="00000000" w:rsidRPr="00000000">
        <w:rPr>
          <w:rtl w:val="0"/>
        </w:rPr>
        <w:t xml:space="preserve"> - vznikají </w:t>
      </w:r>
      <w:r w:rsidDel="00000000" w:rsidR="00000000" w:rsidRPr="00000000">
        <w:rPr>
          <w:color w:val="212529"/>
          <w:rtl w:val="0"/>
        </w:rPr>
        <w:t xml:space="preserve">kalcium-fosfátové soli (tělo je nemůže utilizovat) a </w:t>
      </w: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rtl w:val="0"/>
        </w:rPr>
        <w:t xml:space="preserve">ízká hladina vápníku aktivuje PHT a následně osteoklasty (po coca-cole osteoporóza). </w:t>
      </w:r>
    </w:p>
    <w:p w:rsidR="00000000" w:rsidDel="00000000" w:rsidP="00000000" w:rsidRDefault="00000000" w:rsidRPr="00000000" w14:paraId="0000004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Funkce: </w:t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  <w:t xml:space="preserve">- Součástí ATB, buněčných membrán - fosfolipidy, nukleových kyselin, cAMP, slouží v řadě signálních drah (např. 2,3-difosfoglycerát v erytrocytech zvyšující uvolňování kyslíku), při srážení krve, fosfátové anionty hrají důležitou roli v udržení acidobazické rovnováha. </w:t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Patologie kalcia a fosforu</w:t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Hypofosfatémie</w:t>
      </w:r>
    </w:p>
    <w:p w:rsidR="00000000" w:rsidDel="00000000" w:rsidP="00000000" w:rsidRDefault="00000000" w:rsidRPr="00000000" w14:paraId="0000004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Fosfaturie nad 3.2 mmol/den.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Sérová koncentrace kalcia zvýšená:</w:t>
      </w:r>
      <w:r w:rsidDel="00000000" w:rsidR="00000000" w:rsidRPr="00000000">
        <w:rPr>
          <w:rtl w:val="0"/>
        </w:rPr>
        <w:t xml:space="preserve"> primární hyperparatyreóza.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Sérová koncentrace kalcia normální či snížená:</w:t>
      </w:r>
      <w:r w:rsidDel="00000000" w:rsidR="00000000" w:rsidRPr="00000000">
        <w:rPr>
          <w:rtl w:val="0"/>
        </w:rPr>
        <w:t xml:space="preserve"> diuretika, tubulární dysfunkce</w:t>
      </w:r>
    </w:p>
    <w:p w:rsidR="00000000" w:rsidDel="00000000" w:rsidP="00000000" w:rsidRDefault="00000000" w:rsidRPr="00000000" w14:paraId="0000004F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Fosfaturie do 3.2 mmol/den.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N</w:t>
      </w:r>
      <w:r w:rsidDel="00000000" w:rsidR="00000000" w:rsidRPr="00000000">
        <w:rPr>
          <w:u w:val="single"/>
          <w:rtl w:val="0"/>
        </w:rPr>
        <w:t xml:space="preserve">edostatečný příjem fosforu či snížená resorpce:</w:t>
      </w:r>
      <w:r w:rsidDel="00000000" w:rsidR="00000000" w:rsidRPr="00000000">
        <w:rPr>
          <w:rtl w:val="0"/>
        </w:rPr>
        <w:t xml:space="preserve"> farmaka snižující resorpci fosforu (antacida), malabsorpční syndrom, nedostatek kalcitriolu.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Změna distribuce</w:t>
      </w:r>
      <w:r w:rsidDel="00000000" w:rsidR="00000000" w:rsidRPr="00000000">
        <w:rPr>
          <w:rtl w:val="0"/>
        </w:rPr>
        <w:t xml:space="preserve"> - refeeding syndrome (po navození anabolismu u pacientů, kteří byli delší dobu v katabolismu), chronický alkoholismus a při náhlé abstinenci, rychlý růst tumoru.</w:t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Klinický obraz: </w:t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rtl w:val="0"/>
        </w:rPr>
        <w:t xml:space="preserve">- Svalová slabost, porucha artikulace, snížená hybnost žvýkacích svalů, encefalopatie až křeče. </w:t>
      </w:r>
    </w:p>
    <w:p w:rsidR="00000000" w:rsidDel="00000000" w:rsidP="00000000" w:rsidRDefault="00000000" w:rsidRPr="00000000" w14:paraId="0000005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Terapie: </w:t>
      </w:r>
    </w:p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rtl w:val="0"/>
        </w:rPr>
        <w:t xml:space="preserve">- Suplementace natrium-fosfát nebo kalium-fosfát 5-10 mg/kg i.v. během 6ti hodin.</w:t>
      </w:r>
    </w:p>
    <w:p w:rsidR="00000000" w:rsidDel="00000000" w:rsidP="00000000" w:rsidRDefault="00000000" w:rsidRPr="00000000" w14:paraId="00000057">
      <w:pPr>
        <w:jc w:val="both"/>
        <w:rPr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b w:val="1"/>
          <w:color w:val="212529"/>
          <w:u w:val="single"/>
        </w:rPr>
      </w:pPr>
      <w:r w:rsidDel="00000000" w:rsidR="00000000" w:rsidRPr="00000000">
        <w:rPr>
          <w:b w:val="1"/>
          <w:color w:val="212529"/>
          <w:u w:val="single"/>
          <w:rtl w:val="0"/>
        </w:rPr>
        <w:t xml:space="preserve">Hyperfosfatémie</w:t>
      </w:r>
    </w:p>
    <w:p w:rsidR="00000000" w:rsidDel="00000000" w:rsidP="00000000" w:rsidRDefault="00000000" w:rsidRPr="00000000" w14:paraId="00000059">
      <w:pPr>
        <w:jc w:val="both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Etiologie</w:t>
      </w:r>
    </w:p>
    <w:p w:rsidR="00000000" w:rsidDel="00000000" w:rsidP="00000000" w:rsidRDefault="00000000" w:rsidRPr="00000000" w14:paraId="0000005A">
      <w:pPr>
        <w:ind w:left="0" w:firstLine="0"/>
        <w:jc w:val="both"/>
        <w:rPr>
          <w:color w:val="212529"/>
        </w:rPr>
      </w:pPr>
      <w:r w:rsidDel="00000000" w:rsidR="00000000" w:rsidRPr="00000000">
        <w:rPr>
          <w:color w:val="212529"/>
          <w:rtl w:val="0"/>
        </w:rPr>
        <w:t xml:space="preserve">- </w:t>
      </w:r>
      <w:r w:rsidDel="00000000" w:rsidR="00000000" w:rsidRPr="00000000">
        <w:rPr>
          <w:b w:val="1"/>
          <w:color w:val="212529"/>
          <w:rtl w:val="0"/>
        </w:rPr>
        <w:t xml:space="preserve">Chronické selhání ledvin </w:t>
      </w:r>
      <w:r w:rsidDel="00000000" w:rsidR="00000000" w:rsidRPr="00000000">
        <w:rPr>
          <w:color w:val="212529"/>
          <w:rtl w:val="0"/>
        </w:rPr>
        <w:t xml:space="preserve">- hyperfosfatémie a hypokalcémie</w:t>
      </w:r>
    </w:p>
    <w:p w:rsidR="00000000" w:rsidDel="00000000" w:rsidP="00000000" w:rsidRDefault="00000000" w:rsidRPr="00000000" w14:paraId="0000005B">
      <w:pPr>
        <w:ind w:left="0" w:firstLine="0"/>
        <w:jc w:val="both"/>
        <w:rPr>
          <w:color w:val="212529"/>
        </w:rPr>
      </w:pPr>
      <w:r w:rsidDel="00000000" w:rsidR="00000000" w:rsidRPr="00000000">
        <w:rPr>
          <w:color w:val="212529"/>
          <w:rtl w:val="0"/>
        </w:rPr>
        <w:t xml:space="preserve">- </w:t>
      </w:r>
      <w:r w:rsidDel="00000000" w:rsidR="00000000" w:rsidRPr="00000000">
        <w:rPr>
          <w:b w:val="1"/>
          <w:color w:val="212529"/>
          <w:rtl w:val="0"/>
        </w:rPr>
        <w:t xml:space="preserve">Hypoparatyreóza</w:t>
      </w:r>
      <w:r w:rsidDel="00000000" w:rsidR="00000000" w:rsidRPr="00000000">
        <w:rPr>
          <w:color w:val="212529"/>
          <w:rtl w:val="0"/>
        </w:rPr>
        <w:t xml:space="preserve"> - hyperfosfatémie a hypokalcémie, nízké hodnoty PHT. </w:t>
      </w:r>
    </w:p>
    <w:p w:rsidR="00000000" w:rsidDel="00000000" w:rsidP="00000000" w:rsidRDefault="00000000" w:rsidRPr="00000000" w14:paraId="0000005C">
      <w:pPr>
        <w:ind w:left="0" w:firstLine="0"/>
        <w:jc w:val="both"/>
        <w:rPr>
          <w:color w:val="212529"/>
        </w:rPr>
      </w:pPr>
      <w:r w:rsidDel="00000000" w:rsidR="00000000" w:rsidRPr="00000000">
        <w:rPr>
          <w:color w:val="212529"/>
          <w:rtl w:val="0"/>
        </w:rPr>
        <w:t xml:space="preserve">- </w:t>
      </w:r>
      <w:r w:rsidDel="00000000" w:rsidR="00000000" w:rsidRPr="00000000">
        <w:rPr>
          <w:b w:val="1"/>
          <w:color w:val="212529"/>
          <w:rtl w:val="0"/>
        </w:rPr>
        <w:t xml:space="preserve">Hypervitaminóza D</w:t>
      </w:r>
      <w:r w:rsidDel="00000000" w:rsidR="00000000" w:rsidRPr="00000000">
        <w:rPr>
          <w:color w:val="212529"/>
          <w:rtl w:val="0"/>
        </w:rPr>
        <w:t xml:space="preserve"> - hyperfosfatémie a hyperkalcémie</w:t>
      </w:r>
    </w:p>
    <w:p w:rsidR="00000000" w:rsidDel="00000000" w:rsidP="00000000" w:rsidRDefault="00000000" w:rsidRPr="00000000" w14:paraId="0000005D">
      <w:pPr>
        <w:ind w:left="0" w:firstLine="0"/>
        <w:jc w:val="both"/>
        <w:rPr>
          <w:color w:val="212529"/>
        </w:rPr>
      </w:pPr>
      <w:r w:rsidDel="00000000" w:rsidR="00000000" w:rsidRPr="00000000">
        <w:rPr>
          <w:color w:val="212529"/>
          <w:rtl w:val="0"/>
        </w:rPr>
        <w:t xml:space="preserve">- </w:t>
      </w:r>
      <w:r w:rsidDel="00000000" w:rsidR="00000000" w:rsidRPr="00000000">
        <w:rPr>
          <w:b w:val="1"/>
          <w:color w:val="212529"/>
          <w:rtl w:val="0"/>
        </w:rPr>
        <w:t xml:space="preserve">Rozpad buněk</w:t>
      </w:r>
      <w:r w:rsidDel="00000000" w:rsidR="00000000" w:rsidRPr="00000000">
        <w:rPr>
          <w:color w:val="212529"/>
          <w:rtl w:val="0"/>
        </w:rPr>
        <w:t xml:space="preserve"> - syndrom nádorového rozpadu, rabdomyolýza, crush syndrom. </w:t>
      </w:r>
    </w:p>
    <w:p w:rsidR="00000000" w:rsidDel="00000000" w:rsidP="00000000" w:rsidRDefault="00000000" w:rsidRPr="00000000" w14:paraId="0000005E">
      <w:pPr>
        <w:ind w:left="0" w:firstLine="0"/>
        <w:jc w:val="both"/>
        <w:rPr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firstLine="0"/>
        <w:jc w:val="both"/>
        <w:rPr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Diagnostika</w:t>
      </w:r>
      <w:r w:rsidDel="00000000" w:rsidR="00000000" w:rsidRPr="00000000">
        <w:rPr>
          <w:color w:val="212529"/>
          <w:rtl w:val="0"/>
        </w:rPr>
        <w:t xml:space="preserve"> - fosfatémie v séru, kalcémie a renální parametry, PTH. </w:t>
      </w:r>
    </w:p>
    <w:p w:rsidR="00000000" w:rsidDel="00000000" w:rsidP="00000000" w:rsidRDefault="00000000" w:rsidRPr="00000000" w14:paraId="00000060">
      <w:pPr>
        <w:ind w:left="0" w:firstLine="0"/>
        <w:jc w:val="both"/>
        <w:rPr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jc w:val="both"/>
        <w:rPr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Klinický obraz</w:t>
      </w:r>
      <w:r w:rsidDel="00000000" w:rsidR="00000000" w:rsidRPr="00000000">
        <w:rPr>
          <w:color w:val="212529"/>
          <w:rtl w:val="0"/>
        </w:rPr>
        <w:t xml:space="preserve"> - zvýšený anorganický fosfor vede k hypokalcémii a vést k sekundární hyperparatyreóze. </w:t>
      </w:r>
    </w:p>
    <w:p w:rsidR="00000000" w:rsidDel="00000000" w:rsidP="00000000" w:rsidRDefault="00000000" w:rsidRPr="00000000" w14:paraId="00000062">
      <w:pPr>
        <w:ind w:left="0" w:firstLine="0"/>
        <w:jc w:val="both"/>
        <w:rPr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firstLine="0"/>
        <w:jc w:val="both"/>
        <w:rPr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Terapie</w:t>
      </w:r>
      <w:r w:rsidDel="00000000" w:rsidR="00000000" w:rsidRPr="00000000">
        <w:rPr>
          <w:color w:val="212529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jc w:val="both"/>
        <w:rPr>
          <w:color w:val="212529"/>
        </w:rPr>
      </w:pPr>
      <w:r w:rsidDel="00000000" w:rsidR="00000000" w:rsidRPr="00000000">
        <w:rPr>
          <w:color w:val="212529"/>
          <w:rtl w:val="0"/>
        </w:rPr>
        <w:t xml:space="preserve">- </w:t>
      </w:r>
      <w:r w:rsidDel="00000000" w:rsidR="00000000" w:rsidRPr="00000000">
        <w:rPr>
          <w:color w:val="212529"/>
          <w:u w:val="single"/>
          <w:rtl w:val="0"/>
        </w:rPr>
        <w:t xml:space="preserve">Při akutní hyperfosfatémie</w:t>
      </w:r>
      <w:r w:rsidDel="00000000" w:rsidR="00000000" w:rsidRPr="00000000">
        <w:rPr>
          <w:color w:val="212529"/>
          <w:rtl w:val="0"/>
        </w:rPr>
        <w:t xml:space="preserve"> - hydratace (20 ml/kg i.v. jako bolus, cíl je hyperhydratace), současně furosemid 1 mg/kg i.v. (snažíme se udržet diurézu 3-5 ml/kg/hod), v dietě snížení příjmu proteinů a ev. HD. </w:t>
      </w:r>
    </w:p>
    <w:p w:rsidR="00000000" w:rsidDel="00000000" w:rsidP="00000000" w:rsidRDefault="00000000" w:rsidRPr="00000000" w14:paraId="00000065">
      <w:pPr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firstLine="0"/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- </w:t>
      </w:r>
      <w:r w:rsidDel="00000000" w:rsidR="00000000" w:rsidRPr="00000000">
        <w:rPr>
          <w:rFonts w:ascii="Roboto" w:cs="Roboto" w:eastAsia="Roboto" w:hAnsi="Roboto"/>
          <w:color w:val="212529"/>
          <w:u w:val="single"/>
          <w:rtl w:val="0"/>
        </w:rPr>
        <w:t xml:space="preserve">Dietní opatření </w:t>
      </w: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- vyhýbat se potravinám průmyslově zpracovaných (obsahují k. fosforečnou, fosforečnany, polyfosforečnany)</w:t>
      </w:r>
    </w:p>
    <w:p w:rsidR="00000000" w:rsidDel="00000000" w:rsidP="00000000" w:rsidRDefault="00000000" w:rsidRPr="00000000" w14:paraId="00000067">
      <w:pPr>
        <w:ind w:left="0" w:firstLine="0"/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- HD</w:t>
      </w:r>
    </w:p>
    <w:p w:rsidR="00000000" w:rsidDel="00000000" w:rsidP="00000000" w:rsidRDefault="00000000" w:rsidRPr="00000000" w14:paraId="00000068">
      <w:pPr>
        <w:ind w:left="0" w:firstLine="0"/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- </w:t>
      </w:r>
      <w:r w:rsidDel="00000000" w:rsidR="00000000" w:rsidRPr="00000000">
        <w:rPr>
          <w:rFonts w:ascii="Roboto" w:cs="Roboto" w:eastAsia="Roboto" w:hAnsi="Roboto"/>
          <w:color w:val="212529"/>
          <w:u w:val="single"/>
          <w:rtl w:val="0"/>
        </w:rPr>
        <w:t xml:space="preserve">Farmakologicky </w:t>
      </w: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- </w:t>
      </w:r>
      <w:r w:rsidDel="00000000" w:rsidR="00000000" w:rsidRPr="00000000">
        <w:rPr>
          <w:rFonts w:ascii="Roboto" w:cs="Roboto" w:eastAsia="Roboto" w:hAnsi="Roboto"/>
          <w:color w:val="212529"/>
          <w:u w:val="single"/>
          <w:rtl w:val="0"/>
        </w:rPr>
        <w:t xml:space="preserve">fosfátové vazače</w:t>
      </w: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 - znemožňuje vstřebávání ze střeva - uhličitan vápenatý, octan vápenatý (snižují i hladinu PTH, bohžel ale i snižují kalcémii), polymerové fosfatové vazače - Sevelamer, vazače obsahující železo - citrát železitý (vhodný u pacientů s anémií). </w:t>
      </w:r>
    </w:p>
    <w:p w:rsidR="00000000" w:rsidDel="00000000" w:rsidP="00000000" w:rsidRDefault="00000000" w:rsidRPr="00000000" w14:paraId="00000069">
      <w:pPr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Roboto" w:cs="Roboto" w:eastAsia="Roboto" w:hAnsi="Roboto"/>
          <w:b w:val="1"/>
          <w:color w:val="212529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u w:val="single"/>
          <w:rtl w:val="0"/>
        </w:rPr>
        <w:t xml:space="preserve">Hyperkalcémie</w:t>
      </w:r>
    </w:p>
    <w:p w:rsidR="00000000" w:rsidDel="00000000" w:rsidP="00000000" w:rsidRDefault="00000000" w:rsidRPr="00000000" w14:paraId="0000006B">
      <w:pPr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- Koncentrace sérového kalcia nad 2.6 mmol/l (viz výše korekce na ABR a koncentraci albuminu - pseudohyper -  a pseudohypokalcémie). </w:t>
      </w:r>
    </w:p>
    <w:p w:rsidR="00000000" w:rsidDel="00000000" w:rsidP="00000000" w:rsidRDefault="00000000" w:rsidRPr="00000000" w14:paraId="0000006C">
      <w:pPr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Roboto" w:cs="Roboto" w:eastAsia="Roboto" w:hAnsi="Roboto"/>
          <w:b w:val="1"/>
          <w:color w:val="212529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rtl w:val="0"/>
        </w:rPr>
        <w:t xml:space="preserve">Klinický obraz: </w:t>
      </w:r>
    </w:p>
    <w:p w:rsidR="00000000" w:rsidDel="00000000" w:rsidP="00000000" w:rsidRDefault="00000000" w:rsidRPr="00000000" w14:paraId="0000006E">
      <w:pPr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- </w:t>
      </w:r>
      <w:r w:rsidDel="00000000" w:rsidR="00000000" w:rsidRPr="00000000">
        <w:rPr>
          <w:rFonts w:ascii="Roboto" w:cs="Roboto" w:eastAsia="Roboto" w:hAnsi="Roboto"/>
          <w:color w:val="212529"/>
          <w:u w:val="single"/>
          <w:rtl w:val="0"/>
        </w:rPr>
        <w:t xml:space="preserve">Bezprostřední ohrožení na životě</w:t>
      </w: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 - poruchy vědomí a závažné arytmie.</w:t>
      </w:r>
    </w:p>
    <w:p w:rsidR="00000000" w:rsidDel="00000000" w:rsidP="00000000" w:rsidRDefault="00000000" w:rsidRPr="00000000" w14:paraId="0000006F">
      <w:pPr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- </w:t>
      </w:r>
      <w:r w:rsidDel="00000000" w:rsidR="00000000" w:rsidRPr="00000000">
        <w:rPr>
          <w:rFonts w:ascii="Roboto" w:cs="Roboto" w:eastAsia="Roboto" w:hAnsi="Roboto"/>
          <w:color w:val="212529"/>
          <w:u w:val="single"/>
          <w:rtl w:val="0"/>
        </w:rPr>
        <w:t xml:space="preserve">Muskuloskeletální symptomy</w:t>
      </w: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 - artralgie, myalgie, svalová slabost.</w:t>
      </w:r>
    </w:p>
    <w:p w:rsidR="00000000" w:rsidDel="00000000" w:rsidP="00000000" w:rsidRDefault="00000000" w:rsidRPr="00000000" w14:paraId="00000070">
      <w:pPr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- </w:t>
      </w:r>
      <w:r w:rsidDel="00000000" w:rsidR="00000000" w:rsidRPr="00000000">
        <w:rPr>
          <w:rFonts w:ascii="Roboto" w:cs="Roboto" w:eastAsia="Roboto" w:hAnsi="Roboto"/>
          <w:color w:val="212529"/>
          <w:u w:val="single"/>
          <w:rtl w:val="0"/>
        </w:rPr>
        <w:t xml:space="preserve">GIT </w:t>
      </w: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- zácpa, anorexie, vředová choroba gastroduodenální, akutní pankreatitidy.</w:t>
      </w:r>
    </w:p>
    <w:p w:rsidR="00000000" w:rsidDel="00000000" w:rsidP="00000000" w:rsidRDefault="00000000" w:rsidRPr="00000000" w14:paraId="00000071">
      <w:pPr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- </w:t>
      </w:r>
      <w:r w:rsidDel="00000000" w:rsidR="00000000" w:rsidRPr="00000000">
        <w:rPr>
          <w:rFonts w:ascii="Roboto" w:cs="Roboto" w:eastAsia="Roboto" w:hAnsi="Roboto"/>
          <w:color w:val="212529"/>
          <w:u w:val="single"/>
          <w:rtl w:val="0"/>
        </w:rPr>
        <w:t xml:space="preserve">Renální</w:t>
      </w: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 - nefrolitiáza (kalcium-oxalátové konkrementy, vzácněji kalcium-fosfátové), polyurie, recidivující močové infekty. </w:t>
      </w:r>
    </w:p>
    <w:p w:rsidR="00000000" w:rsidDel="00000000" w:rsidP="00000000" w:rsidRDefault="00000000" w:rsidRPr="00000000" w14:paraId="00000072">
      <w:pPr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- </w:t>
      </w:r>
      <w:r w:rsidDel="00000000" w:rsidR="00000000" w:rsidRPr="00000000">
        <w:rPr>
          <w:rFonts w:ascii="Roboto" w:cs="Roboto" w:eastAsia="Roboto" w:hAnsi="Roboto"/>
          <w:color w:val="212529"/>
          <w:u w:val="single"/>
          <w:rtl w:val="0"/>
        </w:rPr>
        <w:t xml:space="preserve">Neuropsychiatrické</w:t>
      </w: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 - letargie, deprese, změny chování.</w:t>
      </w:r>
    </w:p>
    <w:p w:rsidR="00000000" w:rsidDel="00000000" w:rsidP="00000000" w:rsidRDefault="00000000" w:rsidRPr="00000000" w14:paraId="00000073">
      <w:pPr>
        <w:jc w:val="both"/>
        <w:rPr>
          <w:rFonts w:ascii="Roboto" w:cs="Roboto" w:eastAsia="Roboto" w:hAnsi="Roboto"/>
          <w:color w:val="212529"/>
          <w:u w:val="single"/>
        </w:rPr>
      </w:pP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-</w:t>
      </w:r>
      <w:r w:rsidDel="00000000" w:rsidR="00000000" w:rsidRPr="00000000">
        <w:rPr>
          <w:rFonts w:ascii="Roboto" w:cs="Roboto" w:eastAsia="Roboto" w:hAnsi="Roboto"/>
          <w:color w:val="212529"/>
          <w:u w:val="single"/>
          <w:rtl w:val="0"/>
        </w:rPr>
        <w:t xml:space="preserve"> Zkrácení QT-intervalu. </w:t>
      </w:r>
    </w:p>
    <w:p w:rsidR="00000000" w:rsidDel="00000000" w:rsidP="00000000" w:rsidRDefault="00000000" w:rsidRPr="00000000" w14:paraId="00000074">
      <w:pPr>
        <w:jc w:val="both"/>
        <w:rPr>
          <w:rFonts w:ascii="Roboto" w:cs="Roboto" w:eastAsia="Roboto" w:hAnsi="Roboto"/>
          <w:color w:val="21252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rFonts w:ascii="Roboto" w:cs="Roboto" w:eastAsia="Roboto" w:hAnsi="Roboto"/>
          <w:b w:val="1"/>
          <w:color w:val="212529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rtl w:val="0"/>
        </w:rPr>
        <w:t xml:space="preserve">Etiologie</w:t>
      </w:r>
    </w:p>
    <w:p w:rsidR="00000000" w:rsidDel="00000000" w:rsidP="00000000" w:rsidRDefault="00000000" w:rsidRPr="00000000" w14:paraId="00000076">
      <w:pPr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- 90% případů primární </w:t>
      </w:r>
      <w:r w:rsidDel="00000000" w:rsidR="00000000" w:rsidRPr="00000000">
        <w:rPr>
          <w:rFonts w:ascii="Roboto" w:cs="Roboto" w:eastAsia="Roboto" w:hAnsi="Roboto"/>
          <w:color w:val="212529"/>
          <w:u w:val="single"/>
          <w:rtl w:val="0"/>
        </w:rPr>
        <w:t xml:space="preserve">hyperparatyreóza a kalcémie u maligních chorob,</w:t>
      </w: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 vzácněji dále granulomatózní onemocnění jako sarkoidóza (produkuje vitamin D), intoxikace vitaminem D, imobilita, tyreotoxikóza (většinou mírná hyperkalcémie), léky - thiazidy, lithium, teofylin toxické dávce. </w:t>
      </w:r>
    </w:p>
    <w:p w:rsidR="00000000" w:rsidDel="00000000" w:rsidP="00000000" w:rsidRDefault="00000000" w:rsidRPr="00000000" w14:paraId="00000077">
      <w:pPr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Roboto" w:cs="Roboto" w:eastAsia="Roboto" w:hAnsi="Roboto"/>
          <w:b w:val="1"/>
          <w:color w:val="212529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rtl w:val="0"/>
        </w:rPr>
        <w:t xml:space="preserve">Diagnostika</w:t>
      </w:r>
    </w:p>
    <w:p w:rsidR="00000000" w:rsidDel="00000000" w:rsidP="00000000" w:rsidRDefault="00000000" w:rsidRPr="00000000" w14:paraId="00000079">
      <w:pPr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- Odběr Ca, P, ALP, nebo sběr moči na kalciurii.</w:t>
      </w:r>
    </w:p>
    <w:p w:rsidR="00000000" w:rsidDel="00000000" w:rsidP="00000000" w:rsidRDefault="00000000" w:rsidRPr="00000000" w14:paraId="0000007A">
      <w:pPr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Fonts w:ascii="Roboto" w:cs="Roboto" w:eastAsia="Roboto" w:hAnsi="Roboto"/>
          <w:color w:val="212529"/>
          <w:u w:val="single"/>
          <w:rtl w:val="0"/>
        </w:rPr>
        <w:t xml:space="preserve">- PTH - na horní hranici normy, či zvýšený - </w:t>
      </w: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 svědčí pri hyperparatyreózu, další diagnostika je pomocí zobrazovacích metod - UZ, scintigrafie, MRI. Vzácně dalšími příčinami může být terciární hyperparatyreóza. </w:t>
      </w:r>
    </w:p>
    <w:p w:rsidR="00000000" w:rsidDel="00000000" w:rsidP="00000000" w:rsidRDefault="00000000" w:rsidRPr="00000000" w14:paraId="0000007B">
      <w:pPr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Fonts w:ascii="Roboto" w:cs="Roboto" w:eastAsia="Roboto" w:hAnsi="Roboto"/>
          <w:color w:val="212529"/>
          <w:u w:val="single"/>
          <w:rtl w:val="0"/>
        </w:rPr>
        <w:t xml:space="preserve">- Normální či nízké hodnoty PTH</w:t>
      </w: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 - nejpravděpodobněji malignita, podmíněna nádory produkující PTHrp (PTH related peptide), nebo metastatickým postižením skeletu a vyjímečně nádory produkující vitamin D (např. lymfom). Nejčastěji karcinom </w:t>
      </w:r>
      <w:r w:rsidDel="00000000" w:rsidR="00000000" w:rsidRPr="00000000">
        <w:rPr>
          <w:rFonts w:ascii="Roboto" w:cs="Roboto" w:eastAsia="Roboto" w:hAnsi="Roboto"/>
          <w:color w:val="212529"/>
          <w:u w:val="single"/>
          <w:rtl w:val="0"/>
        </w:rPr>
        <w:t xml:space="preserve">plic, prsu, ledvin a myelom</w:t>
      </w: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. Hyperkalcémie zjištěná u maligního procesu má špatnou prognózu - svědčí o pokročilém stádium. </w:t>
      </w:r>
    </w:p>
    <w:p w:rsidR="00000000" w:rsidDel="00000000" w:rsidP="00000000" w:rsidRDefault="00000000" w:rsidRPr="00000000" w14:paraId="0000007C">
      <w:pPr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Roboto" w:cs="Roboto" w:eastAsia="Roboto" w:hAnsi="Roboto"/>
          <w:b w:val="1"/>
          <w:color w:val="212529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rtl w:val="0"/>
        </w:rPr>
        <w:t xml:space="preserve">Terapie</w:t>
      </w:r>
    </w:p>
    <w:p w:rsidR="00000000" w:rsidDel="00000000" w:rsidP="00000000" w:rsidRDefault="00000000" w:rsidRPr="00000000" w14:paraId="0000007E">
      <w:pPr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- Léčí se základní onemocnění a korigují se faktory, které mohou kalcémii zhoršovat (například thiazidová diuretika). Léčba se zahajuje při kalcémii nad 3.2 mmol/l.</w:t>
      </w:r>
    </w:p>
    <w:p w:rsidR="00000000" w:rsidDel="00000000" w:rsidP="00000000" w:rsidRDefault="00000000" w:rsidRPr="00000000" w14:paraId="0000007F">
      <w:pPr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- Dostatečná </w:t>
      </w:r>
      <w:r w:rsidDel="00000000" w:rsidR="00000000" w:rsidRPr="00000000">
        <w:rPr>
          <w:rFonts w:ascii="Roboto" w:cs="Roboto" w:eastAsia="Roboto" w:hAnsi="Roboto"/>
          <w:color w:val="212529"/>
          <w:u w:val="single"/>
          <w:rtl w:val="0"/>
        </w:rPr>
        <w:t xml:space="preserve">hydratace</w:t>
      </w: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 - 3-6 l/den.</w:t>
      </w:r>
    </w:p>
    <w:p w:rsidR="00000000" w:rsidDel="00000000" w:rsidP="00000000" w:rsidRDefault="00000000" w:rsidRPr="00000000" w14:paraId="00000080">
      <w:pPr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- </w:t>
      </w:r>
      <w:r w:rsidDel="00000000" w:rsidR="00000000" w:rsidRPr="00000000">
        <w:rPr>
          <w:rFonts w:ascii="Roboto" w:cs="Roboto" w:eastAsia="Roboto" w:hAnsi="Roboto"/>
          <w:color w:val="212529"/>
          <w:u w:val="single"/>
          <w:rtl w:val="0"/>
        </w:rPr>
        <w:t xml:space="preserve">Furosemid</w:t>
      </w: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 20-40 mg á 6-8 hodin.</w:t>
      </w:r>
    </w:p>
    <w:p w:rsidR="00000000" w:rsidDel="00000000" w:rsidP="00000000" w:rsidRDefault="00000000" w:rsidRPr="00000000" w14:paraId="00000081">
      <w:pPr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- </w:t>
      </w:r>
      <w:r w:rsidDel="00000000" w:rsidR="00000000" w:rsidRPr="00000000">
        <w:rPr>
          <w:rFonts w:ascii="Roboto" w:cs="Roboto" w:eastAsia="Roboto" w:hAnsi="Roboto"/>
          <w:color w:val="212529"/>
          <w:u w:val="single"/>
          <w:rtl w:val="0"/>
        </w:rPr>
        <w:t xml:space="preserve">Bisfosfonáty</w:t>
      </w: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 - skupina léků snižující kostní resorbci (vazbou na krystaly hydroxyapatitu) - parenterálně - např. zoledronát, perorální formy (hlavně léčba osteoporózy). </w:t>
      </w:r>
    </w:p>
    <w:p w:rsidR="00000000" w:rsidDel="00000000" w:rsidP="00000000" w:rsidRDefault="00000000" w:rsidRPr="00000000" w14:paraId="00000082">
      <w:pPr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- </w:t>
      </w:r>
      <w:r w:rsidDel="00000000" w:rsidR="00000000" w:rsidRPr="00000000">
        <w:rPr>
          <w:rFonts w:ascii="Roboto" w:cs="Roboto" w:eastAsia="Roboto" w:hAnsi="Roboto"/>
          <w:color w:val="212529"/>
          <w:u w:val="single"/>
          <w:rtl w:val="0"/>
        </w:rPr>
        <w:t xml:space="preserve">Kalcitonin</w:t>
      </w: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 s.c., i.v., intranasálně - rychlý ale krátkodobý účinek a tachyfylaxe. </w:t>
      </w:r>
    </w:p>
    <w:p w:rsidR="00000000" w:rsidDel="00000000" w:rsidP="00000000" w:rsidRDefault="00000000" w:rsidRPr="00000000" w14:paraId="00000083">
      <w:pPr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- Při předpokladu zvýšené tvorby vitaminu D - GK.</w:t>
      </w:r>
    </w:p>
    <w:p w:rsidR="00000000" w:rsidDel="00000000" w:rsidP="00000000" w:rsidRDefault="00000000" w:rsidRPr="00000000" w14:paraId="00000084">
      <w:pPr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- </w:t>
      </w:r>
      <w:r w:rsidDel="00000000" w:rsidR="00000000" w:rsidRPr="00000000">
        <w:rPr>
          <w:rFonts w:ascii="Roboto" w:cs="Roboto" w:eastAsia="Roboto" w:hAnsi="Roboto"/>
          <w:color w:val="212529"/>
          <w:u w:val="single"/>
          <w:rtl w:val="0"/>
        </w:rPr>
        <w:t xml:space="preserve">Kalcimimetika</w:t>
      </w: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 p.o. dlouhodobě - cinacalcet (Mimpara) - váží se na receptor příštítných tělísek a tím klesá sekrece PTH),, u pacientů např. s neoperabilním karcinomem příštitných tělísek, CKD. </w:t>
      </w:r>
    </w:p>
    <w:p w:rsidR="00000000" w:rsidDel="00000000" w:rsidP="00000000" w:rsidRDefault="00000000" w:rsidRPr="00000000" w14:paraId="00000085">
      <w:pPr>
        <w:jc w:val="both"/>
        <w:rPr>
          <w:rFonts w:ascii="Roboto" w:cs="Roboto" w:eastAsia="Roboto" w:hAnsi="Roboto"/>
          <w:color w:val="212529"/>
          <w:u w:val="single"/>
        </w:rPr>
      </w:pPr>
      <w:r w:rsidDel="00000000" w:rsidR="00000000" w:rsidRPr="00000000">
        <w:rPr>
          <w:rFonts w:ascii="Roboto" w:cs="Roboto" w:eastAsia="Roboto" w:hAnsi="Roboto"/>
          <w:color w:val="212529"/>
          <w:u w:val="single"/>
          <w:rtl w:val="0"/>
        </w:rPr>
        <w:t xml:space="preserve">- HD</w:t>
      </w:r>
    </w:p>
    <w:p w:rsidR="00000000" w:rsidDel="00000000" w:rsidP="00000000" w:rsidRDefault="00000000" w:rsidRPr="00000000" w14:paraId="00000086">
      <w:pPr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rFonts w:ascii="Roboto" w:cs="Roboto" w:eastAsia="Roboto" w:hAnsi="Roboto"/>
          <w:b w:val="1"/>
          <w:color w:val="212529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u w:val="single"/>
          <w:rtl w:val="0"/>
        </w:rPr>
        <w:t xml:space="preserve">Hypokalcémie</w:t>
      </w:r>
    </w:p>
    <w:p w:rsidR="00000000" w:rsidDel="00000000" w:rsidP="00000000" w:rsidRDefault="00000000" w:rsidRPr="00000000" w14:paraId="00000088">
      <w:pPr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- Kalcémie pod 2.1 mmol/l, závisí na koncentraci albuminu v séru. Opět korekce na albumin, či měření ionizovaného kalcia a ABR.</w:t>
      </w:r>
    </w:p>
    <w:p w:rsidR="00000000" w:rsidDel="00000000" w:rsidP="00000000" w:rsidRDefault="00000000" w:rsidRPr="00000000" w14:paraId="00000089">
      <w:pPr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rFonts w:ascii="Roboto" w:cs="Roboto" w:eastAsia="Roboto" w:hAnsi="Roboto"/>
          <w:b w:val="1"/>
          <w:color w:val="212529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rtl w:val="0"/>
        </w:rPr>
        <w:t xml:space="preserve">Klinický obraz: </w:t>
      </w:r>
    </w:p>
    <w:p w:rsidR="00000000" w:rsidDel="00000000" w:rsidP="00000000" w:rsidRDefault="00000000" w:rsidRPr="00000000" w14:paraId="0000008B">
      <w:pPr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- </w:t>
      </w:r>
      <w:r w:rsidDel="00000000" w:rsidR="00000000" w:rsidRPr="00000000">
        <w:rPr>
          <w:rFonts w:ascii="Roboto" w:cs="Roboto" w:eastAsia="Roboto" w:hAnsi="Roboto"/>
          <w:color w:val="212529"/>
          <w:u w:val="single"/>
          <w:rtl w:val="0"/>
        </w:rPr>
        <w:t xml:space="preserve">Bezprostřední ohrožení -</w:t>
      </w: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 laryngospasmus, generalizované křeče.</w:t>
      </w:r>
    </w:p>
    <w:p w:rsidR="00000000" w:rsidDel="00000000" w:rsidP="00000000" w:rsidRDefault="00000000" w:rsidRPr="00000000" w14:paraId="0000008C">
      <w:pPr>
        <w:jc w:val="both"/>
        <w:rPr>
          <w:rFonts w:ascii="Roboto" w:cs="Roboto" w:eastAsia="Roboto" w:hAnsi="Roboto"/>
          <w:color w:val="212529"/>
          <w:u w:val="single"/>
        </w:rPr>
      </w:pP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- </w:t>
      </w:r>
      <w:r w:rsidDel="00000000" w:rsidR="00000000" w:rsidRPr="00000000">
        <w:rPr>
          <w:rFonts w:ascii="Roboto" w:cs="Roboto" w:eastAsia="Roboto" w:hAnsi="Roboto"/>
          <w:color w:val="212529"/>
          <w:u w:val="single"/>
          <w:rtl w:val="0"/>
        </w:rPr>
        <w:t xml:space="preserve">Zvýšena nervosvalová dráždivost</w:t>
      </w: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 - v lehčích formách parestezie rukou a nohou, tuhnutí svalů kolem úst. Mezi závažnější příznaky patří svalové křeče, laryngospasmus, fokální nebo generalizované křeče. Na EKG </w:t>
      </w:r>
      <w:r w:rsidDel="00000000" w:rsidR="00000000" w:rsidRPr="00000000">
        <w:rPr>
          <w:rFonts w:ascii="Roboto" w:cs="Roboto" w:eastAsia="Roboto" w:hAnsi="Roboto"/>
          <w:color w:val="212529"/>
          <w:u w:val="single"/>
          <w:rtl w:val="0"/>
        </w:rPr>
        <w:t xml:space="preserve">prodloužený QT</w:t>
      </w: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. </w:t>
      </w:r>
      <w:r w:rsidDel="00000000" w:rsidR="00000000" w:rsidRPr="00000000">
        <w:rPr>
          <w:rFonts w:ascii="Roboto" w:cs="Roboto" w:eastAsia="Roboto" w:hAnsi="Roboto"/>
          <w:color w:val="212529"/>
          <w:u w:val="single"/>
          <w:rtl w:val="0"/>
        </w:rPr>
        <w:t xml:space="preserve">Tetanie není typická u CKD - současně acidóza a tedy zvýšení ionizovaného kalcia. </w:t>
      </w:r>
    </w:p>
    <w:p w:rsidR="00000000" w:rsidDel="00000000" w:rsidP="00000000" w:rsidRDefault="00000000" w:rsidRPr="00000000" w14:paraId="0000008D">
      <w:pPr>
        <w:jc w:val="both"/>
        <w:rPr>
          <w:rFonts w:ascii="Roboto" w:cs="Roboto" w:eastAsia="Roboto" w:hAnsi="Roboto"/>
          <w:color w:val="21252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rFonts w:ascii="Roboto" w:cs="Roboto" w:eastAsia="Roboto" w:hAnsi="Roboto"/>
          <w:b w:val="1"/>
          <w:color w:val="212529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rtl w:val="0"/>
        </w:rPr>
        <w:t xml:space="preserve">Diagnostika</w:t>
      </w:r>
    </w:p>
    <w:p w:rsidR="00000000" w:rsidDel="00000000" w:rsidP="00000000" w:rsidRDefault="00000000" w:rsidRPr="00000000" w14:paraId="0000008F">
      <w:pPr>
        <w:ind w:left="0" w:firstLine="0"/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- Laboratoř: Ca, P, Mg, PTH, vitamin D (albumin, ABR). </w:t>
      </w:r>
    </w:p>
    <w:p w:rsidR="00000000" w:rsidDel="00000000" w:rsidP="00000000" w:rsidRDefault="00000000" w:rsidRPr="00000000" w14:paraId="00000090">
      <w:pPr>
        <w:ind w:left="0" w:firstLine="0"/>
        <w:jc w:val="both"/>
        <w:rPr>
          <w:rFonts w:ascii="Roboto" w:cs="Roboto" w:eastAsia="Roboto" w:hAnsi="Roboto"/>
          <w:b w:val="1"/>
          <w:color w:val="212529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rtl w:val="0"/>
        </w:rPr>
        <w:t xml:space="preserve">1) Nízké PTH:</w:t>
      </w:r>
    </w:p>
    <w:p w:rsidR="00000000" w:rsidDel="00000000" w:rsidP="00000000" w:rsidRDefault="00000000" w:rsidRPr="00000000" w14:paraId="00000091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color w:val="212529"/>
          <w:u w:val="none"/>
        </w:rPr>
      </w:pPr>
      <w:r w:rsidDel="00000000" w:rsidR="00000000" w:rsidRPr="00000000">
        <w:rPr>
          <w:rFonts w:ascii="Roboto" w:cs="Roboto" w:eastAsia="Roboto" w:hAnsi="Roboto"/>
          <w:color w:val="212529"/>
          <w:u w:val="single"/>
          <w:rtl w:val="0"/>
        </w:rPr>
        <w:t xml:space="preserve">Hypoparatyreóza </w:t>
      </w: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- operace štítné žlázy nebo příštítných tělísek, ozařování v oblasti krku, ageneze příštítných tělísek, autoimunitní procesy.</w:t>
      </w:r>
    </w:p>
    <w:p w:rsidR="00000000" w:rsidDel="00000000" w:rsidP="00000000" w:rsidRDefault="00000000" w:rsidRPr="00000000" w14:paraId="00000092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color w:val="212529"/>
          <w:u w:val="none"/>
        </w:rPr>
      </w:pP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Další příčina hypokalcémie s hypo-PTH je </w:t>
      </w:r>
      <w:r w:rsidDel="00000000" w:rsidR="00000000" w:rsidRPr="00000000">
        <w:rPr>
          <w:rFonts w:ascii="Roboto" w:cs="Roboto" w:eastAsia="Roboto" w:hAnsi="Roboto"/>
          <w:color w:val="212529"/>
          <w:u w:val="single"/>
          <w:rtl w:val="0"/>
        </w:rPr>
        <w:t xml:space="preserve">hypomagnezémie.</w:t>
      </w:r>
    </w:p>
    <w:p w:rsidR="00000000" w:rsidDel="00000000" w:rsidP="00000000" w:rsidRDefault="00000000" w:rsidRPr="00000000" w14:paraId="00000093">
      <w:pPr>
        <w:ind w:left="0" w:firstLine="0"/>
        <w:jc w:val="both"/>
        <w:rPr>
          <w:rFonts w:ascii="Roboto" w:cs="Roboto" w:eastAsia="Roboto" w:hAnsi="Roboto"/>
          <w:b w:val="1"/>
          <w:color w:val="212529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rtl w:val="0"/>
        </w:rPr>
        <w:t xml:space="preserve">2) Zvýšené hodnoty PTH:</w:t>
      </w:r>
    </w:p>
    <w:p w:rsidR="00000000" w:rsidDel="00000000" w:rsidP="00000000" w:rsidRDefault="00000000" w:rsidRPr="00000000" w14:paraId="00000094">
      <w:pPr>
        <w:numPr>
          <w:ilvl w:val="0"/>
          <w:numId w:val="3"/>
        </w:numPr>
        <w:ind w:left="720" w:hanging="360"/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Fonts w:ascii="Roboto" w:cs="Roboto" w:eastAsia="Roboto" w:hAnsi="Roboto"/>
          <w:color w:val="212529"/>
          <w:u w:val="single"/>
          <w:rtl w:val="0"/>
        </w:rPr>
        <w:t xml:space="preserve">Renální insuficience.</w:t>
      </w:r>
    </w:p>
    <w:p w:rsidR="00000000" w:rsidDel="00000000" w:rsidP="00000000" w:rsidRDefault="00000000" w:rsidRPr="00000000" w14:paraId="00000095">
      <w:pPr>
        <w:numPr>
          <w:ilvl w:val="0"/>
          <w:numId w:val="3"/>
        </w:numPr>
        <w:ind w:left="720" w:hanging="360"/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Fonts w:ascii="Roboto" w:cs="Roboto" w:eastAsia="Roboto" w:hAnsi="Roboto"/>
          <w:color w:val="212529"/>
          <w:u w:val="single"/>
          <w:rtl w:val="0"/>
        </w:rPr>
        <w:t xml:space="preserve">Deficit vitaminu D. </w:t>
      </w:r>
    </w:p>
    <w:p w:rsidR="00000000" w:rsidDel="00000000" w:rsidP="00000000" w:rsidRDefault="00000000" w:rsidRPr="00000000" w14:paraId="00000096">
      <w:pPr>
        <w:ind w:left="0" w:firstLine="0"/>
        <w:jc w:val="both"/>
        <w:rPr>
          <w:rFonts w:ascii="Roboto" w:cs="Roboto" w:eastAsia="Roboto" w:hAnsi="Roboto"/>
          <w:b w:val="1"/>
          <w:color w:val="212529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rtl w:val="0"/>
        </w:rPr>
        <w:t xml:space="preserve">3) Další příčiny</w:t>
      </w:r>
    </w:p>
    <w:p w:rsidR="00000000" w:rsidDel="00000000" w:rsidP="00000000" w:rsidRDefault="00000000" w:rsidRPr="00000000" w14:paraId="00000097">
      <w:pPr>
        <w:numPr>
          <w:ilvl w:val="0"/>
          <w:numId w:val="5"/>
        </w:numPr>
        <w:ind w:left="720" w:hanging="360"/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Fonts w:ascii="Roboto" w:cs="Roboto" w:eastAsia="Roboto" w:hAnsi="Roboto"/>
          <w:color w:val="212529"/>
          <w:u w:val="single"/>
          <w:rtl w:val="0"/>
        </w:rPr>
        <w:t xml:space="preserve">Akutní rabdomyolýza (v důsledku hyperfosfatémie). </w:t>
      </w:r>
    </w:p>
    <w:p w:rsidR="00000000" w:rsidDel="00000000" w:rsidP="00000000" w:rsidRDefault="00000000" w:rsidRPr="00000000" w14:paraId="00000098">
      <w:pPr>
        <w:numPr>
          <w:ilvl w:val="0"/>
          <w:numId w:val="5"/>
        </w:numPr>
        <w:ind w:left="720" w:hanging="360"/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Fonts w:ascii="Roboto" w:cs="Roboto" w:eastAsia="Roboto" w:hAnsi="Roboto"/>
          <w:color w:val="212529"/>
          <w:u w:val="single"/>
          <w:rtl w:val="0"/>
        </w:rPr>
        <w:t xml:space="preserve">Akutní pankreatitida.</w:t>
      </w:r>
    </w:p>
    <w:p w:rsidR="00000000" w:rsidDel="00000000" w:rsidP="00000000" w:rsidRDefault="00000000" w:rsidRPr="00000000" w14:paraId="00000099">
      <w:pPr>
        <w:numPr>
          <w:ilvl w:val="0"/>
          <w:numId w:val="5"/>
        </w:numPr>
        <w:ind w:left="720" w:hanging="360"/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Fonts w:ascii="Roboto" w:cs="Roboto" w:eastAsia="Roboto" w:hAnsi="Roboto"/>
          <w:color w:val="212529"/>
          <w:u w:val="single"/>
          <w:rtl w:val="0"/>
        </w:rPr>
        <w:t xml:space="preserve">Opakované krevní převody (vliv citrátu).</w:t>
      </w:r>
    </w:p>
    <w:p w:rsidR="00000000" w:rsidDel="00000000" w:rsidP="00000000" w:rsidRDefault="00000000" w:rsidRPr="00000000" w14:paraId="0000009A">
      <w:pPr>
        <w:numPr>
          <w:ilvl w:val="0"/>
          <w:numId w:val="5"/>
        </w:numPr>
        <w:ind w:left="720" w:hanging="360"/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Fonts w:ascii="Roboto" w:cs="Roboto" w:eastAsia="Roboto" w:hAnsi="Roboto"/>
          <w:color w:val="212529"/>
          <w:u w:val="single"/>
          <w:rtl w:val="0"/>
        </w:rPr>
        <w:t xml:space="preserve">Syndrom hladových kostí po odejmutí příštítných tělísek. </w:t>
      </w:r>
    </w:p>
    <w:p w:rsidR="00000000" w:rsidDel="00000000" w:rsidP="00000000" w:rsidRDefault="00000000" w:rsidRPr="00000000" w14:paraId="0000009B">
      <w:pPr>
        <w:ind w:left="0" w:firstLine="0"/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0" w:firstLine="0"/>
        <w:jc w:val="both"/>
        <w:rPr>
          <w:rFonts w:ascii="Roboto" w:cs="Roboto" w:eastAsia="Roboto" w:hAnsi="Roboto"/>
          <w:b w:val="1"/>
          <w:color w:val="212529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rtl w:val="0"/>
        </w:rPr>
        <w:t xml:space="preserve">Terapie</w:t>
      </w:r>
    </w:p>
    <w:p w:rsidR="00000000" w:rsidDel="00000000" w:rsidP="00000000" w:rsidRDefault="00000000" w:rsidRPr="00000000" w14:paraId="0000009D">
      <w:pPr>
        <w:ind w:left="0" w:firstLine="0"/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- </w:t>
      </w:r>
      <w:r w:rsidDel="00000000" w:rsidR="00000000" w:rsidRPr="00000000">
        <w:rPr>
          <w:rFonts w:ascii="Roboto" w:cs="Roboto" w:eastAsia="Roboto" w:hAnsi="Roboto"/>
          <w:color w:val="212529"/>
          <w:u w:val="single"/>
          <w:rtl w:val="0"/>
        </w:rPr>
        <w:t xml:space="preserve">Akutní fáze </w:t>
      </w: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(kalcium pod 1.9 mmol/l, prodloužené QT) - 10-20 ml 10% calcium gluconicum, při současné hypomagnezémii podáváme 10-20 ml 10% MgSO4.</w:t>
      </w:r>
    </w:p>
    <w:p w:rsidR="00000000" w:rsidDel="00000000" w:rsidP="00000000" w:rsidRDefault="00000000" w:rsidRPr="00000000" w14:paraId="0000009E">
      <w:pPr>
        <w:ind w:left="0" w:firstLine="0"/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Fonts w:ascii="Roboto" w:cs="Roboto" w:eastAsia="Roboto" w:hAnsi="Roboto"/>
          <w:color w:val="212529"/>
          <w:u w:val="single"/>
          <w:rtl w:val="0"/>
        </w:rPr>
        <w:t xml:space="preserve">- U chronických forem a ne nezávažných forem</w:t>
      </w: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 - perorální podávání kalcia a vitaminu D, u renální insuficience se musí podávat aktivní forma vitaminu D. </w:t>
      </w:r>
    </w:p>
    <w:p w:rsidR="00000000" w:rsidDel="00000000" w:rsidP="00000000" w:rsidRDefault="00000000" w:rsidRPr="00000000" w14:paraId="0000009F">
      <w:pPr>
        <w:ind w:left="0" w:firstLine="0"/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>
          <w:rFonts w:ascii="Roboto" w:cs="Roboto" w:eastAsia="Roboto" w:hAnsi="Roboto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rPr>
          <w:color w:val="26262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rPr>
          <w:color w:val="26262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